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84" w:rsidRPr="001B150E" w:rsidRDefault="003D2284" w:rsidP="003D2284">
      <w:pPr>
        <w:ind w:firstLine="708"/>
        <w:jc w:val="both"/>
        <w:rPr>
          <w:b/>
          <w:color w:val="181818"/>
          <w:lang w:val="kk-KZ"/>
        </w:rPr>
      </w:pPr>
      <w:r w:rsidRPr="001B150E">
        <w:rPr>
          <w:b/>
          <w:color w:val="181818"/>
          <w:lang w:val="kk-KZ"/>
        </w:rPr>
        <w:t>Тақырып 14.</w:t>
      </w:r>
      <w:r w:rsidRPr="001B150E">
        <w:rPr>
          <w:b/>
          <w:i/>
          <w:color w:val="181818"/>
          <w:lang w:val="kk-KZ"/>
        </w:rPr>
        <w:t xml:space="preserve"> </w:t>
      </w:r>
      <w:r w:rsidRPr="001B150E">
        <w:rPr>
          <w:b/>
          <w:color w:val="181818"/>
          <w:lang w:val="kk-KZ"/>
        </w:rPr>
        <w:t>Листингтік қызмет</w:t>
      </w:r>
    </w:p>
    <w:p w:rsidR="003D2284" w:rsidRPr="001B150E" w:rsidRDefault="003D2284" w:rsidP="003D2284">
      <w:pPr>
        <w:jc w:val="both"/>
        <w:rPr>
          <w:color w:val="181818"/>
          <w:lang w:val="kk-KZ"/>
        </w:rPr>
      </w:pPr>
      <w:r w:rsidRPr="001B150E">
        <w:rPr>
          <w:color w:val="181818"/>
          <w:lang w:val="kk-KZ"/>
        </w:rPr>
        <w:t xml:space="preserve">     </w:t>
      </w:r>
    </w:p>
    <w:p w:rsidR="003D2284" w:rsidRPr="001B150E" w:rsidRDefault="003D2284" w:rsidP="003D2284">
      <w:pPr>
        <w:ind w:firstLine="708"/>
        <w:jc w:val="both"/>
        <w:rPr>
          <w:color w:val="181818"/>
          <w:lang w:val="kk-KZ"/>
        </w:rPr>
      </w:pPr>
      <w:r w:rsidRPr="001B150E">
        <w:rPr>
          <w:color w:val="181818"/>
          <w:lang w:val="kk-KZ"/>
        </w:rPr>
        <w:t>1. Листингтік ұғымы және оның мәні.</w:t>
      </w:r>
    </w:p>
    <w:p w:rsidR="003D2284" w:rsidRPr="001B150E" w:rsidRDefault="003D2284" w:rsidP="003D2284">
      <w:pPr>
        <w:ind w:firstLine="708"/>
        <w:jc w:val="both"/>
        <w:rPr>
          <w:color w:val="181818"/>
          <w:lang w:val="kk-KZ"/>
        </w:rPr>
      </w:pPr>
      <w:r w:rsidRPr="001B150E">
        <w:rPr>
          <w:color w:val="181818"/>
          <w:lang w:val="kk-KZ"/>
        </w:rPr>
        <w:t>2. Қор нарығындағы листингтің атқаратын қызметтері.</w:t>
      </w:r>
    </w:p>
    <w:p w:rsidR="003D2284" w:rsidRPr="001B150E" w:rsidRDefault="003D2284" w:rsidP="003D2284">
      <w:pPr>
        <w:ind w:firstLine="708"/>
        <w:jc w:val="both"/>
        <w:rPr>
          <w:color w:val="181818"/>
          <w:lang w:val="kk-KZ"/>
        </w:rPr>
      </w:pPr>
      <w:r w:rsidRPr="001B150E">
        <w:rPr>
          <w:color w:val="181818"/>
          <w:lang w:val="kk-KZ"/>
        </w:rPr>
        <w:t>3. Листингтік қызметті жетілдірудің маңыздылығы.</w:t>
      </w:r>
    </w:p>
    <w:p w:rsidR="003D2284" w:rsidRPr="001B150E" w:rsidRDefault="003D2284" w:rsidP="003D2284">
      <w:pPr>
        <w:ind w:firstLine="708"/>
        <w:jc w:val="both"/>
        <w:rPr>
          <w:color w:val="181818"/>
          <w:lang w:val="kk-KZ"/>
        </w:rPr>
      </w:pPr>
    </w:p>
    <w:p w:rsidR="003D2284" w:rsidRPr="001B150E" w:rsidRDefault="003D2284" w:rsidP="003D2284">
      <w:pPr>
        <w:ind w:firstLine="708"/>
        <w:jc w:val="both"/>
        <w:rPr>
          <w:color w:val="181818"/>
          <w:lang w:val="kk-KZ"/>
        </w:rPr>
      </w:pPr>
      <w:r w:rsidRPr="001B150E">
        <w:rPr>
          <w:color w:val="181818"/>
          <w:lang w:val="kk-KZ"/>
        </w:rPr>
        <w:t>Листинг дегеніміз – қор биржасының немесе ұйымдастырылған бағалы қағаздар нарықтың, саудаларының, эмитенттің сату, сатып - алу құқығы.</w:t>
      </w:r>
    </w:p>
    <w:p w:rsidR="003D2284" w:rsidRPr="001B150E" w:rsidRDefault="003D2284" w:rsidP="003D2284">
      <w:pPr>
        <w:jc w:val="both"/>
        <w:rPr>
          <w:color w:val="181818"/>
          <w:lang w:val="kk-KZ"/>
        </w:rPr>
      </w:pPr>
      <w:r w:rsidRPr="001B150E">
        <w:rPr>
          <w:b/>
          <w:color w:val="181818"/>
          <w:lang w:val="kk-KZ"/>
        </w:rPr>
        <w:t xml:space="preserve">     </w:t>
      </w:r>
      <w:r w:rsidRPr="001B150E">
        <w:rPr>
          <w:b/>
          <w:color w:val="181818"/>
          <w:lang w:val="kk-KZ"/>
        </w:rPr>
        <w:tab/>
      </w:r>
      <w:r w:rsidRPr="001B150E">
        <w:rPr>
          <w:color w:val="181818"/>
          <w:lang w:val="kk-KZ"/>
        </w:rPr>
        <w:t xml:space="preserve">Делистинг дегеніміз – биржаның ресми тізімінен белгілі бір түрдегі бағалы қағаздың  және оларға сәйкес, биржаның ресми тізіміне енгізілген ерекшеліктерін уақытша немесе толығымен тоқтату. </w:t>
      </w:r>
      <w:proofErr w:type="spellStart"/>
      <w:r w:rsidRPr="001B150E">
        <w:rPr>
          <w:color w:val="181818"/>
        </w:rPr>
        <w:t>Листингтің</w:t>
      </w:r>
      <w:proofErr w:type="spellEnd"/>
      <w:r w:rsidRPr="001B150E">
        <w:rPr>
          <w:color w:val="181818"/>
        </w:rPr>
        <w:t xml:space="preserve"> </w:t>
      </w:r>
      <w:proofErr w:type="spellStart"/>
      <w:r w:rsidRPr="001B150E">
        <w:rPr>
          <w:color w:val="181818"/>
        </w:rPr>
        <w:t>негізгі</w:t>
      </w:r>
      <w:proofErr w:type="spellEnd"/>
      <w:r w:rsidRPr="001B150E">
        <w:rPr>
          <w:color w:val="181818"/>
        </w:rPr>
        <w:t xml:space="preserve"> </w:t>
      </w:r>
      <w:proofErr w:type="spellStart"/>
      <w:r w:rsidRPr="001B150E">
        <w:rPr>
          <w:color w:val="181818"/>
        </w:rPr>
        <w:t>қағидалары</w:t>
      </w:r>
      <w:proofErr w:type="spellEnd"/>
      <w:r w:rsidRPr="001B150E">
        <w:rPr>
          <w:color w:val="181818"/>
          <w:lang w:val="kk-KZ"/>
        </w:rPr>
        <w:t>:</w:t>
      </w:r>
    </w:p>
    <w:p w:rsidR="003D2284" w:rsidRPr="001B150E" w:rsidRDefault="003D2284" w:rsidP="003D2284">
      <w:pPr>
        <w:pStyle w:val="a3"/>
        <w:numPr>
          <w:ilvl w:val="0"/>
          <w:numId w:val="1"/>
        </w:numPr>
        <w:spacing w:after="0" w:line="240" w:lineRule="auto"/>
        <w:jc w:val="both"/>
        <w:rPr>
          <w:color w:val="181818"/>
          <w:lang w:val="kk-KZ"/>
        </w:rPr>
      </w:pPr>
      <w:r w:rsidRPr="001B150E">
        <w:rPr>
          <w:color w:val="181818"/>
          <w:lang w:val="kk-KZ"/>
        </w:rPr>
        <w:t>Листингтің негізгі міндеті – листинг компаниялардың және олардың қаржылық жағдайларының қызметтеріне қолдау жасау.</w:t>
      </w:r>
    </w:p>
    <w:p w:rsidR="003D2284" w:rsidRPr="001B150E" w:rsidRDefault="003D2284" w:rsidP="003D2284">
      <w:pPr>
        <w:pStyle w:val="a3"/>
        <w:numPr>
          <w:ilvl w:val="0"/>
          <w:numId w:val="1"/>
        </w:numPr>
        <w:spacing w:after="0" w:line="240" w:lineRule="auto"/>
        <w:jc w:val="both"/>
        <w:rPr>
          <w:color w:val="181818"/>
          <w:lang w:val="kk-KZ"/>
        </w:rPr>
      </w:pPr>
      <w:r w:rsidRPr="001B150E">
        <w:rPr>
          <w:color w:val="181818"/>
          <w:lang w:val="kk-KZ"/>
        </w:rPr>
        <w:t>Эмитенттің қызмет туралы ақпарат үшін енгізу инициаторы жауапты.Енгізу инициатордың жалға дәл емес ақпараттың берілуіне биржа жауапты емес.Ол ақпарат потенциялды, инвесторды эмитент және оның бағалы қағаз туралы дәл емес білімді туғызуы мүмкін.</w:t>
      </w:r>
    </w:p>
    <w:p w:rsidR="003D2284" w:rsidRPr="001B150E" w:rsidRDefault="003D2284" w:rsidP="003D2284">
      <w:pPr>
        <w:pStyle w:val="a3"/>
        <w:numPr>
          <w:ilvl w:val="0"/>
          <w:numId w:val="1"/>
        </w:numPr>
        <w:spacing w:after="0" w:line="240" w:lineRule="auto"/>
        <w:jc w:val="both"/>
        <w:rPr>
          <w:color w:val="181818"/>
          <w:lang w:val="kk-KZ"/>
        </w:rPr>
      </w:pPr>
      <w:r w:rsidRPr="001B150E">
        <w:rPr>
          <w:color w:val="181818"/>
          <w:lang w:val="kk-KZ"/>
        </w:rPr>
        <w:t>Бағалы қағазды ресми тізімге енгізу категориялары бойынша бөлу немесе делистинг  бойынша сұрақтарды, биржалық кеңесті шешу.</w:t>
      </w:r>
    </w:p>
    <w:p w:rsidR="003D2284" w:rsidRPr="001B150E" w:rsidRDefault="003D2284" w:rsidP="003D2284">
      <w:pPr>
        <w:pStyle w:val="a3"/>
        <w:numPr>
          <w:ilvl w:val="0"/>
          <w:numId w:val="1"/>
        </w:numPr>
        <w:spacing w:after="0" w:line="240" w:lineRule="auto"/>
        <w:jc w:val="both"/>
        <w:rPr>
          <w:color w:val="181818"/>
          <w:lang w:val="kk-KZ"/>
        </w:rPr>
      </w:pPr>
      <w:r w:rsidRPr="001B150E">
        <w:rPr>
          <w:color w:val="181818"/>
          <w:lang w:val="kk-KZ"/>
        </w:rPr>
        <w:t>Ережені түзету және толықтыру Қазақстан Республикасының заңнамасына, биржаның жарғысына және ішкі құжаттарға сәйкес жүргізіледі.</w:t>
      </w:r>
    </w:p>
    <w:p w:rsidR="003D2284" w:rsidRPr="001B150E" w:rsidRDefault="003D2284" w:rsidP="003D2284">
      <w:pPr>
        <w:pStyle w:val="a3"/>
        <w:numPr>
          <w:ilvl w:val="0"/>
          <w:numId w:val="1"/>
        </w:numPr>
        <w:spacing w:after="0" w:line="240" w:lineRule="auto"/>
        <w:jc w:val="both"/>
        <w:rPr>
          <w:color w:val="181818"/>
          <w:lang w:val="kk-KZ"/>
        </w:rPr>
      </w:pPr>
      <w:r w:rsidRPr="001B150E">
        <w:rPr>
          <w:color w:val="181818"/>
          <w:lang w:val="kk-KZ"/>
        </w:rPr>
        <w:t>Енгізу инициаторы ережелерге және листинг мәмілелеріне сәйкес өз қызметін жүргізуге тиіс.Егер олардың арасында келіспеушіліктер мен айырмашылықтар болса, онда нормалар ережелерге сәйкес орындалады.</w:t>
      </w:r>
    </w:p>
    <w:p w:rsidR="003D2284" w:rsidRPr="001B150E" w:rsidRDefault="003D2284" w:rsidP="003D2284">
      <w:pPr>
        <w:tabs>
          <w:tab w:val="num" w:pos="-57"/>
          <w:tab w:val="left" w:pos="399"/>
        </w:tabs>
        <w:jc w:val="both"/>
        <w:rPr>
          <w:color w:val="181818"/>
          <w:lang w:val="kk-KZ"/>
        </w:rPr>
      </w:pPr>
      <w:r w:rsidRPr="001B150E">
        <w:rPr>
          <w:color w:val="181818"/>
          <w:lang w:val="kk-KZ"/>
        </w:rPr>
        <w:tab/>
      </w:r>
      <w:r w:rsidRPr="001B150E">
        <w:rPr>
          <w:color w:val="181818"/>
          <w:lang w:val="kk-KZ"/>
        </w:rPr>
        <w:tab/>
      </w:r>
      <w:r w:rsidRPr="001B150E">
        <w:rPr>
          <w:color w:val="181818"/>
        </w:rPr>
        <w:t xml:space="preserve">Листинг </w:t>
      </w:r>
      <w:proofErr w:type="spellStart"/>
      <w:r w:rsidRPr="001B150E">
        <w:rPr>
          <w:color w:val="181818"/>
        </w:rPr>
        <w:t>қолданылатын</w:t>
      </w:r>
      <w:proofErr w:type="spellEnd"/>
      <w:r w:rsidRPr="001B150E">
        <w:rPr>
          <w:color w:val="181818"/>
        </w:rPr>
        <w:t xml:space="preserve"> </w:t>
      </w:r>
      <w:proofErr w:type="spellStart"/>
      <w:r w:rsidRPr="001B150E">
        <w:rPr>
          <w:color w:val="181818"/>
        </w:rPr>
        <w:t>бағалы</w:t>
      </w:r>
      <w:proofErr w:type="spellEnd"/>
      <w:r w:rsidRPr="001B150E">
        <w:rPr>
          <w:color w:val="181818"/>
        </w:rPr>
        <w:t xml:space="preserve"> </w:t>
      </w:r>
      <w:proofErr w:type="spellStart"/>
      <w:r w:rsidRPr="001B150E">
        <w:rPr>
          <w:color w:val="181818"/>
        </w:rPr>
        <w:t>қағаздар</w:t>
      </w:r>
      <w:proofErr w:type="spellEnd"/>
      <w:r w:rsidRPr="001B150E">
        <w:rPr>
          <w:color w:val="181818"/>
          <w:lang w:val="kk-KZ"/>
        </w:rPr>
        <w:t>:</w:t>
      </w:r>
    </w:p>
    <w:p w:rsidR="003D2284" w:rsidRPr="001B150E" w:rsidRDefault="003D2284" w:rsidP="003D2284">
      <w:pPr>
        <w:pStyle w:val="a3"/>
        <w:numPr>
          <w:ilvl w:val="0"/>
          <w:numId w:val="1"/>
        </w:numPr>
        <w:tabs>
          <w:tab w:val="num" w:pos="-57"/>
          <w:tab w:val="left" w:pos="399"/>
        </w:tabs>
        <w:spacing w:after="0" w:line="240" w:lineRule="auto"/>
        <w:jc w:val="both"/>
        <w:rPr>
          <w:color w:val="181818"/>
          <w:lang w:val="kk-KZ"/>
        </w:rPr>
      </w:pPr>
      <w:r w:rsidRPr="001B150E">
        <w:rPr>
          <w:color w:val="181818"/>
          <w:lang w:val="kk-KZ"/>
        </w:rPr>
        <w:t>Қазақстан Республикасының заңнамасына сәйкес шығарылған мемлекеттік емес, эмиссиялық бағалы қағаздар.</w:t>
      </w:r>
    </w:p>
    <w:p w:rsidR="003D2284" w:rsidRPr="001B150E" w:rsidRDefault="003D2284" w:rsidP="003D2284">
      <w:pPr>
        <w:pStyle w:val="a3"/>
        <w:numPr>
          <w:ilvl w:val="0"/>
          <w:numId w:val="1"/>
        </w:numPr>
        <w:tabs>
          <w:tab w:val="num" w:pos="-57"/>
          <w:tab w:val="left" w:pos="399"/>
        </w:tabs>
        <w:spacing w:after="0" w:line="240" w:lineRule="auto"/>
        <w:jc w:val="both"/>
        <w:rPr>
          <w:color w:val="181818"/>
          <w:lang w:val="kk-KZ"/>
        </w:rPr>
      </w:pPr>
      <w:r w:rsidRPr="001B150E">
        <w:rPr>
          <w:color w:val="181818"/>
          <w:lang w:val="kk-KZ"/>
        </w:rPr>
        <w:t>Басқа мемлекеттің заңнамасына сәйкес мемлекеттік емес, эмиссиялық бағалы қағаздар.</w:t>
      </w:r>
    </w:p>
    <w:p w:rsidR="003D2284" w:rsidRPr="001B150E" w:rsidRDefault="003D2284" w:rsidP="003D2284">
      <w:pPr>
        <w:pStyle w:val="a3"/>
        <w:numPr>
          <w:ilvl w:val="0"/>
          <w:numId w:val="1"/>
        </w:numPr>
        <w:tabs>
          <w:tab w:val="num" w:pos="-57"/>
          <w:tab w:val="left" w:pos="399"/>
        </w:tabs>
        <w:spacing w:after="0" w:line="240" w:lineRule="auto"/>
        <w:jc w:val="both"/>
        <w:rPr>
          <w:color w:val="181818"/>
          <w:lang w:val="kk-KZ"/>
        </w:rPr>
      </w:pPr>
      <w:r w:rsidRPr="001B150E">
        <w:rPr>
          <w:color w:val="181818"/>
          <w:lang w:val="kk-KZ"/>
        </w:rPr>
        <w:t>Биржалық кеңестің шешімімен қабылданған басқа да бағалы қағаздар.</w:t>
      </w:r>
    </w:p>
    <w:p w:rsidR="003D2284" w:rsidRPr="001B150E" w:rsidRDefault="003D2284" w:rsidP="003D2284">
      <w:pPr>
        <w:tabs>
          <w:tab w:val="num" w:pos="-57"/>
          <w:tab w:val="left" w:pos="399"/>
        </w:tabs>
        <w:jc w:val="both"/>
        <w:rPr>
          <w:color w:val="181818"/>
          <w:lang w:val="kk-KZ"/>
        </w:rPr>
      </w:pPr>
      <w:r w:rsidRPr="001B150E">
        <w:rPr>
          <w:color w:val="181818"/>
          <w:lang w:val="kk-KZ"/>
        </w:rPr>
        <w:t xml:space="preserve">       </w:t>
      </w:r>
      <w:r w:rsidRPr="001B150E">
        <w:rPr>
          <w:color w:val="181818"/>
          <w:lang w:val="kk-KZ"/>
        </w:rPr>
        <w:tab/>
      </w:r>
      <w:r w:rsidRPr="001B150E">
        <w:rPr>
          <w:color w:val="181818"/>
        </w:rPr>
        <w:t xml:space="preserve">Листинг </w:t>
      </w:r>
      <w:proofErr w:type="spellStart"/>
      <w:r w:rsidRPr="001B150E">
        <w:rPr>
          <w:color w:val="181818"/>
        </w:rPr>
        <w:t>алымдары</w:t>
      </w:r>
      <w:proofErr w:type="spellEnd"/>
      <w:r w:rsidRPr="001B150E">
        <w:rPr>
          <w:color w:val="181818"/>
          <w:lang w:val="kk-KZ"/>
        </w:rPr>
        <w:t>:</w:t>
      </w:r>
    </w:p>
    <w:p w:rsidR="003D2284" w:rsidRPr="001B150E" w:rsidRDefault="003D2284" w:rsidP="003D2284">
      <w:pPr>
        <w:pStyle w:val="a3"/>
        <w:numPr>
          <w:ilvl w:val="0"/>
          <w:numId w:val="1"/>
        </w:numPr>
        <w:tabs>
          <w:tab w:val="num" w:pos="-57"/>
          <w:tab w:val="left" w:pos="399"/>
        </w:tabs>
        <w:spacing w:after="0" w:line="240" w:lineRule="auto"/>
        <w:jc w:val="both"/>
        <w:rPr>
          <w:color w:val="181818"/>
          <w:lang w:val="kk-KZ"/>
        </w:rPr>
      </w:pPr>
      <w:r w:rsidRPr="001B150E">
        <w:rPr>
          <w:color w:val="181818"/>
          <w:lang w:val="kk-KZ"/>
        </w:rPr>
        <w:t>Биржа листинг компанияларын немесе енгізу инициаторларын листинг алымдарын жинайды.Биржада 2 түрлі алымдар бар:</w:t>
      </w:r>
    </w:p>
    <w:p w:rsidR="003D2284" w:rsidRPr="001B150E" w:rsidRDefault="003D2284" w:rsidP="003D2284">
      <w:pPr>
        <w:pStyle w:val="a3"/>
        <w:numPr>
          <w:ilvl w:val="0"/>
          <w:numId w:val="1"/>
        </w:numPr>
        <w:tabs>
          <w:tab w:val="num" w:pos="-57"/>
          <w:tab w:val="left" w:pos="399"/>
        </w:tabs>
        <w:spacing w:after="0" w:line="240" w:lineRule="auto"/>
        <w:jc w:val="both"/>
        <w:rPr>
          <w:color w:val="181818"/>
          <w:lang w:val="kk-KZ"/>
        </w:rPr>
      </w:pPr>
      <w:proofErr w:type="spellStart"/>
      <w:r w:rsidRPr="001B150E">
        <w:rPr>
          <w:color w:val="181818"/>
        </w:rPr>
        <w:t>бастапқы</w:t>
      </w:r>
      <w:proofErr w:type="spellEnd"/>
      <w:r w:rsidRPr="001B150E">
        <w:rPr>
          <w:color w:val="181818"/>
          <w:lang w:val="kk-KZ"/>
        </w:rPr>
        <w:t>;</w:t>
      </w:r>
      <w:r w:rsidRPr="001B150E">
        <w:rPr>
          <w:color w:val="181818"/>
        </w:rPr>
        <w:t xml:space="preserve"> </w:t>
      </w:r>
    </w:p>
    <w:p w:rsidR="003D2284" w:rsidRPr="001B150E" w:rsidRDefault="003D2284" w:rsidP="003D2284">
      <w:pPr>
        <w:pStyle w:val="a3"/>
        <w:numPr>
          <w:ilvl w:val="0"/>
          <w:numId w:val="1"/>
        </w:numPr>
        <w:tabs>
          <w:tab w:val="num" w:pos="-57"/>
          <w:tab w:val="left" w:pos="399"/>
        </w:tabs>
        <w:spacing w:after="0" w:line="240" w:lineRule="auto"/>
        <w:jc w:val="both"/>
        <w:rPr>
          <w:color w:val="181818"/>
          <w:lang w:val="kk-KZ"/>
        </w:rPr>
      </w:pPr>
      <w:proofErr w:type="spellStart"/>
      <w:r w:rsidRPr="001B150E">
        <w:rPr>
          <w:color w:val="181818"/>
        </w:rPr>
        <w:t>жылдық</w:t>
      </w:r>
      <w:proofErr w:type="spellEnd"/>
      <w:r w:rsidRPr="001B150E">
        <w:rPr>
          <w:color w:val="181818"/>
          <w:lang w:val="kk-KZ"/>
        </w:rPr>
        <w:t>;</w:t>
      </w:r>
    </w:p>
    <w:p w:rsidR="003D2284" w:rsidRPr="001B150E" w:rsidRDefault="003D2284" w:rsidP="003D2284">
      <w:pPr>
        <w:pStyle w:val="a3"/>
        <w:numPr>
          <w:ilvl w:val="0"/>
          <w:numId w:val="1"/>
        </w:numPr>
        <w:tabs>
          <w:tab w:val="num" w:pos="-57"/>
          <w:tab w:val="left" w:pos="399"/>
        </w:tabs>
        <w:spacing w:after="0" w:line="240" w:lineRule="auto"/>
        <w:jc w:val="both"/>
        <w:rPr>
          <w:color w:val="181818"/>
          <w:lang w:val="kk-KZ"/>
        </w:rPr>
      </w:pPr>
      <w:r w:rsidRPr="001B150E">
        <w:rPr>
          <w:color w:val="181818"/>
          <w:lang w:val="kk-KZ"/>
        </w:rPr>
        <w:t xml:space="preserve"> бағалы қағаздардың делистинг жағдайында листингтік алымдар қайтарылмайды.</w:t>
      </w:r>
    </w:p>
    <w:p w:rsidR="00E11383" w:rsidRDefault="00E11383">
      <w:bookmarkStart w:id="0" w:name="_GoBack"/>
      <w:bookmarkEnd w:id="0"/>
    </w:p>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80804"/>
    <w:multiLevelType w:val="hybridMultilevel"/>
    <w:tmpl w:val="0D1EAC5E"/>
    <w:lvl w:ilvl="0" w:tplc="069019EE">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284"/>
    <w:rsid w:val="003D2284"/>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28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284"/>
    <w:pPr>
      <w:spacing w:after="200" w:line="276" w:lineRule="auto"/>
      <w:ind w:left="720"/>
      <w:contextualSpacing/>
    </w:pPr>
    <w:rPr>
      <w:rFonts w:eastAsia="Calibri"/>
      <w:color w:val="000000"/>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28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284"/>
    <w:pPr>
      <w:spacing w:after="200" w:line="276" w:lineRule="auto"/>
      <w:ind w:left="720"/>
      <w:contextualSpacing/>
    </w:pPr>
    <w:rPr>
      <w:rFonts w:eastAsia="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1591</Characters>
  <Application>Microsoft Macintosh Word</Application>
  <DocSecurity>0</DocSecurity>
  <Lines>13</Lines>
  <Paragraphs>3</Paragraphs>
  <ScaleCrop>false</ScaleCrop>
  <Company>Dom</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2021-10-27T19:59:00Z</dcterms:created>
  <dcterms:modified xsi:type="dcterms:W3CDTF">2021-10-27T19:59:00Z</dcterms:modified>
</cp:coreProperties>
</file>